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421" w:rsidRPr="00B31C18" w:rsidRDefault="00B31C18" w:rsidP="00B31C18">
      <w:pPr>
        <w:tabs>
          <w:tab w:val="left" w:pos="1170"/>
        </w:tabs>
        <w:jc w:val="right"/>
        <w:rPr>
          <w:rFonts w:cstheme="minorHAnsi"/>
          <w:szCs w:val="24"/>
        </w:rPr>
      </w:pPr>
      <w:r w:rsidRPr="00B31C18">
        <w:rPr>
          <w:rFonts w:cstheme="minorHAnsi"/>
          <w:szCs w:val="24"/>
        </w:rPr>
        <w:t>Załącznik nr 2</w:t>
      </w:r>
    </w:p>
    <w:p w:rsidR="00B31C18" w:rsidRPr="00B31C18" w:rsidRDefault="00C45C4E" w:rsidP="00B31C18">
      <w:pPr>
        <w:tabs>
          <w:tab w:val="left" w:pos="1170"/>
        </w:tabs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WYKAZ LITERATURY</w:t>
      </w:r>
    </w:p>
    <w:p w:rsidR="00C45C4E" w:rsidRPr="00E2375B" w:rsidRDefault="00A038F4" w:rsidP="00C45C4E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KONKURS</w:t>
      </w:r>
      <w:r w:rsidR="002D29E2">
        <w:rPr>
          <w:rFonts w:cstheme="minorHAnsi"/>
          <w:b/>
          <w:sz w:val="28"/>
          <w:szCs w:val="28"/>
        </w:rPr>
        <w:t>U</w:t>
      </w:r>
      <w:bookmarkStart w:id="0" w:name="_GoBack"/>
      <w:bookmarkEnd w:id="0"/>
      <w:r>
        <w:rPr>
          <w:rFonts w:cstheme="minorHAnsi"/>
          <w:b/>
          <w:sz w:val="28"/>
          <w:szCs w:val="28"/>
        </w:rPr>
        <w:t xml:space="preserve"> </w:t>
      </w:r>
      <w:r w:rsidR="00C45C4E" w:rsidRPr="00E2375B">
        <w:rPr>
          <w:rFonts w:cstheme="minorHAnsi"/>
          <w:b/>
          <w:sz w:val="28"/>
          <w:szCs w:val="28"/>
        </w:rPr>
        <w:t>WIEDZY O UNII EUROPEJSKIEJ</w:t>
      </w:r>
    </w:p>
    <w:p w:rsidR="00C45C4E" w:rsidRPr="00E2375B" w:rsidRDefault="00C45C4E" w:rsidP="00C45C4E">
      <w:pPr>
        <w:jc w:val="center"/>
        <w:rPr>
          <w:rFonts w:cstheme="minorHAnsi"/>
          <w:b/>
          <w:sz w:val="28"/>
          <w:szCs w:val="28"/>
        </w:rPr>
      </w:pPr>
      <w:r w:rsidRPr="00E2375B">
        <w:rPr>
          <w:rFonts w:cstheme="minorHAnsi"/>
          <w:b/>
          <w:sz w:val="28"/>
          <w:szCs w:val="28"/>
        </w:rPr>
        <w:t>W AGLOMERACJI KALISKO-OSTROWSKIEJ</w:t>
      </w:r>
    </w:p>
    <w:p w:rsidR="00C45C4E" w:rsidRPr="00E2375B" w:rsidRDefault="00C45C4E" w:rsidP="00C45C4E">
      <w:pPr>
        <w:jc w:val="center"/>
        <w:rPr>
          <w:rFonts w:cstheme="minorHAnsi"/>
          <w:b/>
          <w:sz w:val="24"/>
          <w:szCs w:val="24"/>
        </w:rPr>
      </w:pPr>
      <w:r w:rsidRPr="00E2375B">
        <w:rPr>
          <w:rFonts w:cstheme="minorHAnsi"/>
          <w:b/>
          <w:sz w:val="24"/>
          <w:szCs w:val="24"/>
        </w:rPr>
        <w:t>W ROKU SZKOLNYM 2023/2024</w:t>
      </w:r>
    </w:p>
    <w:p w:rsidR="00C45C4E" w:rsidRDefault="00C45C4E" w:rsidP="00B31C18">
      <w:pPr>
        <w:tabs>
          <w:tab w:val="left" w:pos="1170"/>
        </w:tabs>
        <w:jc w:val="center"/>
        <w:rPr>
          <w:rFonts w:cstheme="minorHAnsi"/>
          <w:b/>
          <w:sz w:val="28"/>
          <w:szCs w:val="24"/>
        </w:rPr>
      </w:pPr>
    </w:p>
    <w:p w:rsidR="00C07D25" w:rsidRPr="00B31C18" w:rsidRDefault="00C07D25" w:rsidP="00297D4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B31C18">
        <w:rPr>
          <w:rFonts w:asciiTheme="minorHAnsi" w:hAnsiTheme="minorHAnsi" w:cstheme="minorHAnsi"/>
          <w:szCs w:val="24"/>
        </w:rPr>
        <w:t>Podręczniki do wiedzy o społeczeństwie dla uczniów</w:t>
      </w:r>
      <w:r w:rsidR="00297D40" w:rsidRPr="00B31C18">
        <w:rPr>
          <w:rFonts w:asciiTheme="minorHAnsi" w:hAnsiTheme="minorHAnsi" w:cstheme="minorHAnsi"/>
          <w:szCs w:val="24"/>
        </w:rPr>
        <w:t xml:space="preserve"> szkół ponadpodstawowych</w:t>
      </w:r>
      <w:r w:rsidR="00882147" w:rsidRPr="00B31C18">
        <w:rPr>
          <w:rFonts w:asciiTheme="minorHAnsi" w:hAnsiTheme="minorHAnsi" w:cstheme="minorHAnsi"/>
          <w:szCs w:val="24"/>
        </w:rPr>
        <w:t xml:space="preserve"> w zakresie zagadnień dotyczących Unii Europejskiej</w:t>
      </w:r>
      <w:r w:rsidR="00297D40" w:rsidRPr="00B31C18">
        <w:rPr>
          <w:rFonts w:asciiTheme="minorHAnsi" w:hAnsiTheme="minorHAnsi" w:cstheme="minorHAnsi"/>
          <w:szCs w:val="24"/>
        </w:rPr>
        <w:t>.</w:t>
      </w:r>
    </w:p>
    <w:p w:rsidR="008A4763" w:rsidRPr="00B31C18" w:rsidRDefault="008A4763" w:rsidP="008A476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B31C18">
        <w:rPr>
          <w:rFonts w:asciiTheme="minorHAnsi" w:hAnsiTheme="minorHAnsi" w:cstheme="minorHAnsi"/>
          <w:i/>
          <w:iCs/>
          <w:szCs w:val="24"/>
        </w:rPr>
        <w:t>UE &amp; Ja</w:t>
      </w:r>
      <w:r w:rsidRPr="00B31C18">
        <w:rPr>
          <w:rFonts w:asciiTheme="minorHAnsi" w:hAnsiTheme="minorHAnsi" w:cstheme="minorHAnsi"/>
          <w:szCs w:val="24"/>
        </w:rPr>
        <w:t xml:space="preserve">, Komisja Europejska 2023 </w:t>
      </w:r>
      <w:hyperlink r:id="rId7" w:history="1">
        <w:r w:rsidRPr="00B31C18">
          <w:rPr>
            <w:rStyle w:val="Hipercze"/>
            <w:rFonts w:asciiTheme="minorHAnsi" w:hAnsiTheme="minorHAnsi" w:cstheme="minorHAnsi"/>
            <w:szCs w:val="24"/>
          </w:rPr>
          <w:t>https://op.europa.eu/pl/publication-detail/-/publication/1421c4c8-9e25-11ee-b164-01aa75ed71a1/language-pl?WT.mc_id=Selectedpublications&amp;WT.ria_c=41957&amp;WT.ria_f=7138&amp;WT.ria_ev=search&amp;WT.URL=https%3A%2F%2Fop.europa.eu%2Fpl%2Fweb%2Fgeneral-publications%2Feducation</w:t>
        </w:r>
      </w:hyperlink>
      <w:r w:rsidRPr="00B31C18">
        <w:rPr>
          <w:rFonts w:asciiTheme="minorHAnsi" w:hAnsiTheme="minorHAnsi" w:cstheme="minorHAnsi"/>
          <w:szCs w:val="24"/>
        </w:rPr>
        <w:t xml:space="preserve"> </w:t>
      </w:r>
    </w:p>
    <w:p w:rsidR="008A4763" w:rsidRPr="00B31C18" w:rsidRDefault="00A92D10" w:rsidP="00A92D1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B31C18">
        <w:rPr>
          <w:rFonts w:asciiTheme="minorHAnsi" w:hAnsiTheme="minorHAnsi" w:cstheme="minorHAnsi"/>
          <w:i/>
          <w:iCs/>
          <w:szCs w:val="24"/>
        </w:rPr>
        <w:t>Unia Europejska. Fakty i liczby</w:t>
      </w:r>
      <w:r w:rsidRPr="00B31C18">
        <w:rPr>
          <w:rFonts w:asciiTheme="minorHAnsi" w:hAnsiTheme="minorHAnsi" w:cstheme="minorHAnsi"/>
          <w:szCs w:val="24"/>
        </w:rPr>
        <w:t xml:space="preserve">, Komisja Europejska 2020 </w:t>
      </w:r>
      <w:hyperlink r:id="rId8" w:history="1">
        <w:r w:rsidRPr="00B31C18">
          <w:rPr>
            <w:rStyle w:val="Hipercze"/>
            <w:rFonts w:asciiTheme="minorHAnsi" w:hAnsiTheme="minorHAnsi" w:cstheme="minorHAnsi"/>
            <w:szCs w:val="24"/>
          </w:rPr>
          <w:t>https://op.europa.eu/pl/publication-detail/-/publication/ba2a3216-b10d-11ea-bb7a-01aa75ed71a1/language-pl?WT.mc_id=Selectedpublications&amp;WT.ria_c=41957&amp;WT.ria_f=7138&amp;WT.ria_ev=search&amp;WT.URL=https%3A%2F%2Fop.europa.eu%2Fpl%2Fweb%2Fgeneral-publications%2Feducation</w:t>
        </w:r>
      </w:hyperlink>
      <w:r w:rsidRPr="00B31C18">
        <w:rPr>
          <w:rFonts w:asciiTheme="minorHAnsi" w:hAnsiTheme="minorHAnsi" w:cstheme="minorHAnsi"/>
          <w:szCs w:val="24"/>
        </w:rPr>
        <w:t xml:space="preserve"> </w:t>
      </w:r>
    </w:p>
    <w:p w:rsidR="00A92D10" w:rsidRPr="00B31C18" w:rsidRDefault="00A92D10" w:rsidP="00A92D1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B31C18">
        <w:rPr>
          <w:rFonts w:asciiTheme="minorHAnsi" w:hAnsiTheme="minorHAnsi" w:cstheme="minorHAnsi"/>
          <w:i/>
          <w:iCs/>
          <w:szCs w:val="24"/>
        </w:rPr>
        <w:t>Informacje ogólne o Unii Europejskiej</w:t>
      </w:r>
      <w:r w:rsidRPr="00B31C18">
        <w:rPr>
          <w:rFonts w:asciiTheme="minorHAnsi" w:hAnsiTheme="minorHAnsi" w:cstheme="minorHAnsi"/>
          <w:szCs w:val="24"/>
        </w:rPr>
        <w:t xml:space="preserve">, portal informacyjny Unii Europejskiej </w:t>
      </w:r>
      <w:hyperlink r:id="rId9" w:history="1">
        <w:r w:rsidRPr="00B31C18">
          <w:rPr>
            <w:rStyle w:val="Hipercze"/>
            <w:rFonts w:asciiTheme="minorHAnsi" w:hAnsiTheme="minorHAnsi" w:cstheme="minorHAnsi"/>
            <w:szCs w:val="24"/>
          </w:rPr>
          <w:t>https://european-union.europa.eu/principles-countries-history_pl</w:t>
        </w:r>
      </w:hyperlink>
      <w:r w:rsidRPr="00B31C18">
        <w:rPr>
          <w:rFonts w:asciiTheme="minorHAnsi" w:hAnsiTheme="minorHAnsi" w:cstheme="minorHAnsi"/>
          <w:szCs w:val="24"/>
        </w:rPr>
        <w:t xml:space="preserve"> </w:t>
      </w:r>
    </w:p>
    <w:p w:rsidR="002F3F8D" w:rsidRPr="00B31C18" w:rsidRDefault="002F3F8D" w:rsidP="002F3F8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 w:rsidRPr="00B31C18">
        <w:rPr>
          <w:rFonts w:asciiTheme="minorHAnsi" w:hAnsiTheme="minorHAnsi" w:cstheme="minorHAnsi"/>
          <w:i/>
          <w:szCs w:val="24"/>
        </w:rPr>
        <w:t>Wybory europejskie 2024</w:t>
      </w:r>
      <w:r w:rsidRPr="00B31C18">
        <w:rPr>
          <w:rFonts w:asciiTheme="minorHAnsi" w:hAnsiTheme="minorHAnsi" w:cstheme="minorHAnsi"/>
          <w:szCs w:val="24"/>
        </w:rPr>
        <w:t xml:space="preserve">, portal informacyjny Parlamentu Europejskiego </w:t>
      </w:r>
      <w:hyperlink r:id="rId10" w:history="1">
        <w:r w:rsidRPr="00B31C18">
          <w:rPr>
            <w:rStyle w:val="Hipercze"/>
            <w:rFonts w:asciiTheme="minorHAnsi" w:hAnsiTheme="minorHAnsi" w:cstheme="minorHAnsi"/>
            <w:szCs w:val="24"/>
          </w:rPr>
          <w:t>https://elections.europa.eu/pl/</w:t>
        </w:r>
      </w:hyperlink>
      <w:r w:rsidRPr="00B31C18">
        <w:rPr>
          <w:rFonts w:asciiTheme="minorHAnsi" w:hAnsiTheme="minorHAnsi" w:cstheme="minorHAnsi"/>
          <w:szCs w:val="24"/>
        </w:rPr>
        <w:t xml:space="preserve"> </w:t>
      </w:r>
    </w:p>
    <w:p w:rsidR="00A92D10" w:rsidRPr="00B31C18" w:rsidRDefault="00A92D10" w:rsidP="00D562B3">
      <w:pPr>
        <w:pStyle w:val="Akapitzlist"/>
        <w:rPr>
          <w:rFonts w:asciiTheme="minorHAnsi" w:hAnsiTheme="minorHAnsi" w:cstheme="minorHAnsi"/>
          <w:szCs w:val="24"/>
        </w:rPr>
      </w:pPr>
    </w:p>
    <w:p w:rsidR="000213E3" w:rsidRDefault="000213E3">
      <w:pPr>
        <w:rPr>
          <w:rFonts w:cstheme="minorHAnsi"/>
          <w:sz w:val="24"/>
          <w:szCs w:val="24"/>
        </w:rPr>
      </w:pPr>
    </w:p>
    <w:p w:rsidR="000213E3" w:rsidRPr="000213E3" w:rsidRDefault="000213E3" w:rsidP="000213E3">
      <w:pPr>
        <w:rPr>
          <w:rFonts w:cstheme="minorHAnsi"/>
          <w:sz w:val="24"/>
          <w:szCs w:val="24"/>
        </w:rPr>
      </w:pPr>
    </w:p>
    <w:p w:rsidR="000213E3" w:rsidRPr="000213E3" w:rsidRDefault="000213E3" w:rsidP="000213E3">
      <w:pPr>
        <w:rPr>
          <w:rFonts w:cstheme="minorHAnsi"/>
          <w:sz w:val="24"/>
          <w:szCs w:val="24"/>
        </w:rPr>
      </w:pPr>
    </w:p>
    <w:p w:rsidR="000213E3" w:rsidRPr="000213E3" w:rsidRDefault="000213E3" w:rsidP="000213E3">
      <w:pPr>
        <w:rPr>
          <w:rFonts w:cstheme="minorHAnsi"/>
          <w:sz w:val="24"/>
          <w:szCs w:val="24"/>
        </w:rPr>
      </w:pPr>
    </w:p>
    <w:p w:rsidR="000213E3" w:rsidRPr="000213E3" w:rsidRDefault="000213E3" w:rsidP="000213E3">
      <w:pPr>
        <w:rPr>
          <w:rFonts w:cstheme="minorHAnsi"/>
          <w:sz w:val="24"/>
          <w:szCs w:val="24"/>
        </w:rPr>
      </w:pPr>
    </w:p>
    <w:p w:rsidR="000213E3" w:rsidRPr="000213E3" w:rsidRDefault="000213E3" w:rsidP="000213E3">
      <w:pPr>
        <w:rPr>
          <w:rFonts w:cstheme="minorHAnsi"/>
          <w:sz w:val="24"/>
          <w:szCs w:val="24"/>
        </w:rPr>
      </w:pPr>
    </w:p>
    <w:p w:rsidR="002722D7" w:rsidRPr="000213E3" w:rsidRDefault="002722D7" w:rsidP="00C45C4E">
      <w:pPr>
        <w:rPr>
          <w:rFonts w:cstheme="minorHAnsi"/>
          <w:sz w:val="24"/>
          <w:szCs w:val="24"/>
        </w:rPr>
      </w:pPr>
    </w:p>
    <w:sectPr w:rsidR="002722D7" w:rsidRPr="000213E3" w:rsidSect="00A972C9">
      <w:headerReference w:type="default" r:id="rId11"/>
      <w:footerReference w:type="default" r:id="rId12"/>
      <w:pgSz w:w="11906" w:h="16838"/>
      <w:pgMar w:top="1417" w:right="1417" w:bottom="1417" w:left="1417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39A" w:rsidRDefault="0031139A" w:rsidP="00B31C18">
      <w:pPr>
        <w:spacing w:after="0" w:line="240" w:lineRule="auto"/>
      </w:pPr>
      <w:r>
        <w:separator/>
      </w:r>
    </w:p>
  </w:endnote>
  <w:endnote w:type="continuationSeparator" w:id="0">
    <w:p w:rsidR="0031139A" w:rsidRDefault="0031139A" w:rsidP="00B31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22B" w:rsidRDefault="00A972C9" w:rsidP="002237B9">
    <w:pPr>
      <w:pStyle w:val="Stopka"/>
      <w:jc w:val="center"/>
    </w:pPr>
    <w:r w:rsidRPr="00A972C9">
      <w:rPr>
        <w:noProof/>
        <w:lang w:eastAsia="pl-PL"/>
      </w:rPr>
      <w:drawing>
        <wp:inline distT="0" distB="0" distL="0" distR="0" wp14:anchorId="27462BB0" wp14:editId="21DB2827">
          <wp:extent cx="5314950" cy="957886"/>
          <wp:effectExtent l="0" t="0" r="0" b="0"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5220" cy="966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39A" w:rsidRDefault="0031139A" w:rsidP="00B31C18">
      <w:pPr>
        <w:spacing w:after="0" w:line="240" w:lineRule="auto"/>
      </w:pPr>
      <w:r>
        <w:separator/>
      </w:r>
    </w:p>
  </w:footnote>
  <w:footnote w:type="continuationSeparator" w:id="0">
    <w:p w:rsidR="0031139A" w:rsidRDefault="0031139A" w:rsidP="00B31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C18" w:rsidRDefault="006F622B" w:rsidP="00B31C18">
    <w:pPr>
      <w:pStyle w:val="Nagwek"/>
      <w:tabs>
        <w:tab w:val="clear" w:pos="4536"/>
        <w:tab w:val="clear" w:pos="9072"/>
        <w:tab w:val="left" w:pos="8145"/>
      </w:tabs>
    </w:pPr>
    <w:r w:rsidRPr="00DA407B">
      <w:rPr>
        <w:b/>
        <w:noProof/>
        <w:lang w:eastAsia="pl-PL"/>
      </w:rPr>
      <w:drawing>
        <wp:anchor distT="0" distB="0" distL="114300" distR="114300" simplePos="0" relativeHeight="251663360" behindDoc="0" locked="0" layoutInCell="1" allowOverlap="1" wp14:anchorId="59BBFA95" wp14:editId="1B891B18">
          <wp:simplePos x="0" y="0"/>
          <wp:positionH relativeFrom="margin">
            <wp:posOffset>4961890</wp:posOffset>
          </wp:positionH>
          <wp:positionV relativeFrom="margin">
            <wp:posOffset>-761365</wp:posOffset>
          </wp:positionV>
          <wp:extent cx="843915" cy="588010"/>
          <wp:effectExtent l="0" t="0" r="0" b="2540"/>
          <wp:wrapSquare wrapText="bothSides"/>
          <wp:docPr id="47" name="Obraz 47" descr="P:\!PROFILE\KKwapisz\Dokumenty\Granty UE - projekt\logotypy i promocja\EP-logo-CMYK_PL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EP-logo-CMYK_PL.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26E5F2F" wp14:editId="5F463543">
          <wp:simplePos x="0" y="0"/>
          <wp:positionH relativeFrom="column">
            <wp:posOffset>0</wp:posOffset>
          </wp:positionH>
          <wp:positionV relativeFrom="paragraph">
            <wp:posOffset>66675</wp:posOffset>
          </wp:positionV>
          <wp:extent cx="1830070" cy="383540"/>
          <wp:effectExtent l="0" t="0" r="0" b="0"/>
          <wp:wrapTight wrapText="bothSides">
            <wp:wrapPolygon edited="0">
              <wp:start x="0" y="0"/>
              <wp:lineTo x="0" y="20384"/>
              <wp:lineTo x="21360" y="20384"/>
              <wp:lineTo x="21360" y="0"/>
              <wp:lineTo x="0" y="0"/>
            </wp:wrapPolygon>
          </wp:wrapTight>
          <wp:docPr id="48" name="Obraz 48" descr="P:\!PROFILE\KKwapisz\Dokumenty\Granty UE - projekt\logotypy i promocja\PL 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!PROFILE\KKwapisz\Dokumenty\Granty UE - projekt\logotypy i promocja\PL 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C1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A3B29"/>
    <w:multiLevelType w:val="hybridMultilevel"/>
    <w:tmpl w:val="264CA5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030DA"/>
    <w:multiLevelType w:val="hybridMultilevel"/>
    <w:tmpl w:val="63C85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0D"/>
    <w:rsid w:val="000213E3"/>
    <w:rsid w:val="00087CC1"/>
    <w:rsid w:val="002237B9"/>
    <w:rsid w:val="002722D7"/>
    <w:rsid w:val="00293AE2"/>
    <w:rsid w:val="00297D40"/>
    <w:rsid w:val="002D29E2"/>
    <w:rsid w:val="002E2988"/>
    <w:rsid w:val="002F3F8D"/>
    <w:rsid w:val="0031139A"/>
    <w:rsid w:val="00341394"/>
    <w:rsid w:val="006F622B"/>
    <w:rsid w:val="00882147"/>
    <w:rsid w:val="008A4763"/>
    <w:rsid w:val="0099271E"/>
    <w:rsid w:val="00A038F4"/>
    <w:rsid w:val="00A064F9"/>
    <w:rsid w:val="00A92D10"/>
    <w:rsid w:val="00A972C9"/>
    <w:rsid w:val="00B31C18"/>
    <w:rsid w:val="00B83FFF"/>
    <w:rsid w:val="00C07D25"/>
    <w:rsid w:val="00C31421"/>
    <w:rsid w:val="00C45C4E"/>
    <w:rsid w:val="00C669F1"/>
    <w:rsid w:val="00D50FFE"/>
    <w:rsid w:val="00D562B3"/>
    <w:rsid w:val="00E97A0D"/>
    <w:rsid w:val="00F46141"/>
    <w:rsid w:val="00FC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715EE6-2DE7-4D62-BE06-68F1FDE0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71E"/>
    <w:pPr>
      <w:spacing w:after="12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9271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271E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C18"/>
  </w:style>
  <w:style w:type="paragraph" w:styleId="Stopka">
    <w:name w:val="footer"/>
    <w:basedOn w:val="Normalny"/>
    <w:link w:val="StopkaZnak"/>
    <w:uiPriority w:val="99"/>
    <w:unhideWhenUsed/>
    <w:rsid w:val="00B3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7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.europa.eu/pl/publication-detail/-/publication/ba2a3216-b10d-11ea-bb7a-01aa75ed71a1/language-pl?WT.mc_id=Selectedpublications&amp;WT.ria_c=41957&amp;WT.ria_f=7138&amp;WT.ria_ev=search&amp;WT.URL=https%3A%2F%2Fop.europa.eu%2Fpl%2Fweb%2Fgeneral-publications%2F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.europa.eu/pl/publication-detail/-/publication/1421c4c8-9e25-11ee-b164-01aa75ed71a1/language-pl?WT.mc_id=Selectedpublications&amp;WT.ria_c=41957&amp;WT.ria_f=7138&amp;WT.ria_ev=search&amp;WT.URL=https%3A%2F%2Fop.europa.eu%2Fpl%2Fweb%2Fgeneral-publications%2Feducati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lections.europa.eu/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opean-union.europa.eu/principles-countries-history_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13</cp:revision>
  <dcterms:created xsi:type="dcterms:W3CDTF">2024-02-19T08:04:00Z</dcterms:created>
  <dcterms:modified xsi:type="dcterms:W3CDTF">2024-03-26T06:56:00Z</dcterms:modified>
</cp:coreProperties>
</file>